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7B" w:rsidRPr="002D3BE9" w:rsidRDefault="002D3BE9" w:rsidP="002D3BE9">
      <w:pPr>
        <w:jc w:val="center"/>
        <w:rPr>
          <w:b/>
          <w:bCs/>
          <w:color w:val="1F3864" w:themeColor="accent1" w:themeShade="80"/>
        </w:rPr>
      </w:pPr>
      <w:r w:rsidRPr="002D3BE9">
        <w:rPr>
          <w:b/>
          <w:bCs/>
          <w:color w:val="1F3864" w:themeColor="accent1" w:themeShade="80"/>
        </w:rPr>
        <w:t>POLICING IN THE TIME OF PANDEMIC</w:t>
      </w:r>
    </w:p>
    <w:p w:rsidR="002D3BE9" w:rsidRDefault="00246718" w:rsidP="002D3BE9">
      <w:pPr>
        <w:jc w:val="center"/>
      </w:pPr>
      <w:r>
        <w:t xml:space="preserve">A </w:t>
      </w:r>
      <w:r w:rsidR="002D3BE9">
        <w:t>Workshop Series</w:t>
      </w:r>
    </w:p>
    <w:p w:rsidR="002D3BE9" w:rsidRPr="002D3BE9" w:rsidRDefault="002D3BE9" w:rsidP="002D3BE9">
      <w:pPr>
        <w:jc w:val="center"/>
        <w:rPr>
          <w:b/>
          <w:bCs/>
        </w:rPr>
      </w:pPr>
      <w:r w:rsidRPr="002D3BE9">
        <w:rPr>
          <w:b/>
          <w:bCs/>
        </w:rPr>
        <w:t>‘Police Operations and Crises’ – Roger GOMM QPM</w:t>
      </w:r>
    </w:p>
    <w:p w:rsidR="002D3BE9" w:rsidRDefault="002D3BE9" w:rsidP="002D3BE9">
      <w:pPr>
        <w:jc w:val="center"/>
      </w:pPr>
      <w:r>
        <w:rPr>
          <w:noProof/>
          <w:lang w:val="sv-SE" w:eastAsia="sv-SE"/>
        </w:rPr>
        <w:drawing>
          <wp:inline distT="0" distB="0" distL="0" distR="0" wp14:anchorId="73C14EEC" wp14:editId="52159588">
            <wp:extent cx="3705860" cy="3124200"/>
            <wp:effectExtent l="0" t="0" r="889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05860" cy="3124200"/>
                    </a:xfrm>
                    <a:prstGeom prst="rect">
                      <a:avLst/>
                    </a:prstGeom>
                  </pic:spPr>
                </pic:pic>
              </a:graphicData>
            </a:graphic>
          </wp:inline>
        </w:drawing>
      </w:r>
    </w:p>
    <w:p w:rsidR="002D3BE9" w:rsidRDefault="002D3BE9" w:rsidP="002D3BE9">
      <w:pPr>
        <w:rPr>
          <w:b/>
          <w:bCs/>
        </w:rPr>
      </w:pPr>
    </w:p>
    <w:p w:rsidR="00933749" w:rsidRPr="00933749" w:rsidRDefault="00933749" w:rsidP="00933749">
      <w:pPr>
        <w:jc w:val="center"/>
        <w:rPr>
          <w:rFonts w:eastAsia="PMingLiU"/>
          <w:b/>
          <w:bCs/>
          <w:sz w:val="23"/>
          <w:szCs w:val="23"/>
        </w:rPr>
      </w:pPr>
      <w:r w:rsidRPr="00933749">
        <w:rPr>
          <w:rFonts w:eastAsia="PMingLiU"/>
          <w:b/>
          <w:bCs/>
          <w:sz w:val="23"/>
          <w:szCs w:val="23"/>
        </w:rPr>
        <w:t>Workshop 1-Crisis Management</w:t>
      </w:r>
    </w:p>
    <w:p w:rsidR="00933749" w:rsidRPr="00933749" w:rsidRDefault="00933749" w:rsidP="00933749">
      <w:pPr>
        <w:jc w:val="center"/>
        <w:rPr>
          <w:rFonts w:eastAsia="PMingLiU"/>
          <w:b/>
          <w:bCs/>
          <w:sz w:val="23"/>
          <w:szCs w:val="23"/>
        </w:rPr>
      </w:pPr>
      <w:r w:rsidRPr="00933749">
        <w:rPr>
          <w:rFonts w:eastAsia="PMingLiU"/>
          <w:b/>
          <w:bCs/>
          <w:sz w:val="23"/>
          <w:szCs w:val="23"/>
        </w:rPr>
        <w:t>‘</w:t>
      </w:r>
      <w:bookmarkStart w:id="0" w:name="_Hlk50555351"/>
      <w:r w:rsidRPr="00933749">
        <w:rPr>
          <w:rFonts w:eastAsia="PMingLiU"/>
          <w:b/>
          <w:bCs/>
          <w:sz w:val="23"/>
          <w:szCs w:val="23"/>
        </w:rPr>
        <w:t>The ability to maintain operational efficiency under the stress of external changes-</w:t>
      </w:r>
    </w:p>
    <w:p w:rsidR="00933749" w:rsidRPr="00933749" w:rsidRDefault="00933749" w:rsidP="00933749">
      <w:pPr>
        <w:jc w:val="center"/>
        <w:rPr>
          <w:rFonts w:eastAsia="PMingLiU"/>
          <w:b/>
          <w:bCs/>
          <w:sz w:val="23"/>
          <w:szCs w:val="23"/>
        </w:rPr>
      </w:pPr>
      <w:r w:rsidRPr="00933749">
        <w:rPr>
          <w:rFonts w:eastAsia="PMingLiU"/>
          <w:b/>
          <w:bCs/>
          <w:sz w:val="23"/>
          <w:szCs w:val="23"/>
        </w:rPr>
        <w:t>Police Service Crisis Management’</w:t>
      </w:r>
    </w:p>
    <w:bookmarkEnd w:id="0"/>
    <w:p w:rsidR="00933749" w:rsidRDefault="00933749" w:rsidP="00933749">
      <w:pPr>
        <w:rPr>
          <w:rFonts w:eastAsia="PMingLiU"/>
          <w:i/>
          <w:iCs/>
        </w:rPr>
      </w:pPr>
    </w:p>
    <w:p w:rsidR="00933749" w:rsidRPr="00933749" w:rsidRDefault="00933749" w:rsidP="00933749">
      <w:pPr>
        <w:rPr>
          <w:rFonts w:eastAsia="PMingLiU"/>
        </w:rPr>
      </w:pPr>
      <w:r w:rsidRPr="00933749">
        <w:rPr>
          <w:rFonts w:eastAsia="PMingLiU"/>
          <w:i/>
          <w:iCs/>
        </w:rPr>
        <w:t>Date:</w:t>
      </w:r>
      <w:r w:rsidRPr="00933749">
        <w:rPr>
          <w:rFonts w:eastAsia="PMingLiU"/>
        </w:rPr>
        <w:t xml:space="preserve"> Wednesday 11</w:t>
      </w:r>
      <w:r w:rsidRPr="00933749">
        <w:rPr>
          <w:rFonts w:eastAsia="PMingLiU"/>
          <w:vertAlign w:val="superscript"/>
        </w:rPr>
        <w:t>th</w:t>
      </w:r>
      <w:r w:rsidRPr="00933749">
        <w:rPr>
          <w:rFonts w:eastAsia="PMingLiU"/>
        </w:rPr>
        <w:t xml:space="preserve"> November, Thursday 12</w:t>
      </w:r>
      <w:r w:rsidRPr="00933749">
        <w:rPr>
          <w:rFonts w:eastAsia="PMingLiU"/>
          <w:vertAlign w:val="superscript"/>
        </w:rPr>
        <w:t>th</w:t>
      </w:r>
      <w:r w:rsidRPr="00933749">
        <w:rPr>
          <w:rFonts w:eastAsia="PMingLiU"/>
        </w:rPr>
        <w:t xml:space="preserve"> October and Friday 13</w:t>
      </w:r>
      <w:r w:rsidRPr="00933749">
        <w:rPr>
          <w:rFonts w:eastAsia="PMingLiU"/>
          <w:vertAlign w:val="superscript"/>
        </w:rPr>
        <w:t>th</w:t>
      </w:r>
      <w:r w:rsidRPr="00933749">
        <w:rPr>
          <w:rFonts w:eastAsia="PMingLiU"/>
        </w:rPr>
        <w:t xml:space="preserve"> October 2020</w:t>
      </w:r>
    </w:p>
    <w:p w:rsidR="00933749" w:rsidRPr="00933749" w:rsidRDefault="00933749" w:rsidP="00933749">
      <w:pPr>
        <w:rPr>
          <w:rFonts w:eastAsia="PMingLiU"/>
          <w:i/>
          <w:iCs/>
        </w:rPr>
      </w:pPr>
      <w:r w:rsidRPr="00933749">
        <w:rPr>
          <w:rFonts w:eastAsia="PMingLiU"/>
          <w:i/>
          <w:iCs/>
        </w:rPr>
        <w:t>Abstract:</w:t>
      </w:r>
    </w:p>
    <w:p w:rsidR="00933749" w:rsidRPr="00933749" w:rsidRDefault="00933749" w:rsidP="00933749">
      <w:pPr>
        <w:jc w:val="both"/>
        <w:rPr>
          <w:rFonts w:eastAsia="PMingLiU" w:cstheme="minorHAnsi"/>
          <w:u w:val="single"/>
        </w:rPr>
      </w:pPr>
      <w:r w:rsidRPr="00933749">
        <w:rPr>
          <w:rFonts w:eastAsia="PMingLiU" w:cstheme="minorHAnsi"/>
          <w:u w:val="single"/>
        </w:rPr>
        <w:t>Day 1 – Wednesday 11</w:t>
      </w:r>
      <w:r w:rsidRPr="00933749">
        <w:rPr>
          <w:rFonts w:eastAsia="PMingLiU" w:cstheme="minorHAnsi"/>
          <w:u w:val="single"/>
          <w:vertAlign w:val="superscript"/>
        </w:rPr>
        <w:t>th</w:t>
      </w:r>
      <w:r w:rsidRPr="00933749">
        <w:rPr>
          <w:rFonts w:eastAsia="PMingLiU" w:cstheme="minorHAnsi"/>
          <w:u w:val="single"/>
        </w:rPr>
        <w:t xml:space="preserve"> November</w:t>
      </w:r>
    </w:p>
    <w:p w:rsidR="00933749" w:rsidRPr="00933749" w:rsidRDefault="00933749" w:rsidP="00933749">
      <w:pPr>
        <w:jc w:val="both"/>
        <w:rPr>
          <w:rFonts w:eastAsia="PMingLiU" w:cstheme="minorHAnsi"/>
          <w:i/>
          <w:iCs/>
        </w:rPr>
      </w:pPr>
      <w:r w:rsidRPr="00933749">
        <w:rPr>
          <w:rFonts w:eastAsia="PMingLiU" w:cstheme="minorHAnsi"/>
        </w:rPr>
        <w:t xml:space="preserve">Session 1: As an introduction to crisis management we will compare different types of incidents and the; operational and academic terms (wicked problems) used.  Always remembering that </w:t>
      </w:r>
      <w:r w:rsidRPr="00933749">
        <w:rPr>
          <w:rFonts w:eastAsia="PMingLiU" w:cstheme="minorHAnsi"/>
          <w:i/>
          <w:iCs/>
        </w:rPr>
        <w:t>‘there is no such things as a ‘Random Event’.</w:t>
      </w:r>
    </w:p>
    <w:p w:rsidR="00933749" w:rsidRPr="00933749" w:rsidRDefault="00933749" w:rsidP="00933749">
      <w:pPr>
        <w:jc w:val="both"/>
        <w:rPr>
          <w:rFonts w:eastAsia="PMingLiU" w:cstheme="minorHAnsi"/>
        </w:rPr>
      </w:pPr>
      <w:r w:rsidRPr="00933749">
        <w:rPr>
          <w:rFonts w:eastAsia="PMingLiU" w:cstheme="minorHAnsi"/>
        </w:rPr>
        <w:t>Session 2: A review the basic incident management process: Risk Assessment (</w:t>
      </w:r>
      <w:r w:rsidRPr="00933749">
        <w:rPr>
          <w:rFonts w:eastAsia="PMingLiU" w:cstheme="minorHAnsi"/>
          <w:lang w:val="en-US"/>
        </w:rPr>
        <w:t xml:space="preserve">What are the problems?) </w:t>
      </w:r>
      <w:r w:rsidRPr="00933749">
        <w:rPr>
          <w:rFonts w:eastAsia="PMingLiU" w:cstheme="minorHAnsi"/>
        </w:rPr>
        <w:t>– Risk Controls (</w:t>
      </w:r>
      <w:r w:rsidRPr="00933749">
        <w:rPr>
          <w:rFonts w:eastAsia="PMingLiU" w:cstheme="minorHAnsi"/>
          <w:lang w:val="en-US"/>
        </w:rPr>
        <w:t xml:space="preserve">What should we do about it?) </w:t>
      </w:r>
      <w:r w:rsidRPr="00933749">
        <w:rPr>
          <w:rFonts w:eastAsia="PMingLiU" w:cstheme="minorHAnsi"/>
        </w:rPr>
        <w:t>– Contingency Planning (</w:t>
      </w:r>
      <w:r w:rsidRPr="00933749">
        <w:rPr>
          <w:rFonts w:eastAsia="PMingLiU" w:cstheme="minorHAnsi"/>
          <w:lang w:val="en-US"/>
        </w:rPr>
        <w:t xml:space="preserve">What do we do if it goes wrong?). Discussion: Incident Management; </w:t>
      </w:r>
      <w:r w:rsidRPr="00933749">
        <w:rPr>
          <w:rFonts w:eastAsia="PMingLiU" w:cstheme="minorHAnsi"/>
        </w:rPr>
        <w:t>Are you and your organisation ‘Prepared’?</w:t>
      </w:r>
    </w:p>
    <w:p w:rsidR="00933749" w:rsidRPr="00933749" w:rsidRDefault="00933749" w:rsidP="00933749">
      <w:pPr>
        <w:jc w:val="both"/>
        <w:rPr>
          <w:rFonts w:eastAsia="PMingLiU" w:cstheme="minorHAnsi"/>
          <w:u w:val="single"/>
        </w:rPr>
      </w:pPr>
      <w:r w:rsidRPr="00933749">
        <w:rPr>
          <w:rFonts w:eastAsia="PMingLiU" w:cstheme="minorHAnsi"/>
          <w:u w:val="single"/>
        </w:rPr>
        <w:t xml:space="preserve">Day 2 – Thursday 12th </w:t>
      </w:r>
      <w:r w:rsidR="007E0ADE">
        <w:rPr>
          <w:rFonts w:eastAsia="PMingLiU" w:cstheme="minorHAnsi"/>
          <w:u w:val="single"/>
        </w:rPr>
        <w:t>November</w:t>
      </w:r>
    </w:p>
    <w:p w:rsidR="00933749" w:rsidRPr="00933749" w:rsidRDefault="00933749" w:rsidP="00933749">
      <w:pPr>
        <w:jc w:val="both"/>
        <w:rPr>
          <w:rFonts w:eastAsia="PMingLiU" w:cstheme="minorHAnsi"/>
        </w:rPr>
      </w:pPr>
      <w:r w:rsidRPr="00933749">
        <w:rPr>
          <w:rFonts w:eastAsia="PMingLiU" w:cstheme="minorHAnsi"/>
        </w:rPr>
        <w:t>Session 3: Preparing to respond: Overview of UK incident command structures; Gold/Strategic, Silver/Tactical, Bronze/Operational, with an insight into their roles and responsibilities. Where does UK COBR fit in?</w:t>
      </w:r>
    </w:p>
    <w:p w:rsidR="00933749" w:rsidRPr="00933749" w:rsidRDefault="00933749" w:rsidP="00933749">
      <w:pPr>
        <w:jc w:val="both"/>
        <w:rPr>
          <w:rFonts w:eastAsia="PMingLiU" w:cstheme="minorHAnsi"/>
        </w:rPr>
      </w:pPr>
      <w:r w:rsidRPr="00933749">
        <w:rPr>
          <w:rFonts w:eastAsia="PMingLiU" w:cstheme="minorHAnsi"/>
        </w:rPr>
        <w:t>Session 4: Preparing people to work at the Strategic level. The first three core functions: situation; direction; action. Consider what is situational awareness and a useful tool to help you think it through; SDI – Scale, Duration and Impact which is where the creation of shared situational awareness begins, with the 3 most basic things you need an answer to.</w:t>
      </w:r>
    </w:p>
    <w:p w:rsidR="00933749" w:rsidRPr="00933749" w:rsidRDefault="00933749" w:rsidP="00933749">
      <w:pPr>
        <w:jc w:val="both"/>
        <w:rPr>
          <w:rFonts w:eastAsia="PMingLiU" w:cstheme="minorHAnsi"/>
        </w:rPr>
      </w:pPr>
      <w:r w:rsidRPr="00933749">
        <w:rPr>
          <w:rFonts w:eastAsia="PMingLiU" w:cstheme="minorHAnsi"/>
        </w:rPr>
        <w:t xml:space="preserve">Delegates: As preparation for the final day the delegates to complete ‘local’ assessment of the situation; identify the wider impacts and consequences of coronavirus disease (COVID-19).  A template will be provided to guide thinking. </w:t>
      </w:r>
    </w:p>
    <w:p w:rsidR="00933749" w:rsidRPr="00933749" w:rsidRDefault="00933749" w:rsidP="00933749">
      <w:pPr>
        <w:jc w:val="both"/>
        <w:rPr>
          <w:rFonts w:eastAsia="PMingLiU" w:cstheme="minorHAnsi"/>
          <w:u w:val="single"/>
        </w:rPr>
      </w:pPr>
      <w:r w:rsidRPr="00933749">
        <w:rPr>
          <w:rFonts w:eastAsia="PMingLiU" w:cstheme="minorHAnsi"/>
          <w:u w:val="single"/>
        </w:rPr>
        <w:t xml:space="preserve">Day 3 – Friday 13th </w:t>
      </w:r>
      <w:r w:rsidR="007E0ADE">
        <w:rPr>
          <w:rFonts w:eastAsia="PMingLiU" w:cstheme="minorHAnsi"/>
          <w:u w:val="single"/>
        </w:rPr>
        <w:t>November</w:t>
      </w:r>
    </w:p>
    <w:p w:rsidR="00933749" w:rsidRPr="00933749" w:rsidRDefault="00933749" w:rsidP="00933749">
      <w:pPr>
        <w:jc w:val="both"/>
        <w:rPr>
          <w:rFonts w:eastAsia="PMingLiU" w:cstheme="minorHAnsi"/>
        </w:rPr>
      </w:pPr>
      <w:r w:rsidRPr="00933749">
        <w:rPr>
          <w:rFonts w:eastAsia="PMingLiU" w:cstheme="minorHAnsi"/>
        </w:rPr>
        <w:t>Session 5:  Situation: the current coronavirus disease (COVID-19).  An interactive process assessing the wider impacts and consequences of coronavirus disease (COVID-19), primarily from a from a policing (safety and security) perspective.  The workshop will use the assessment tool: Scale, Duration and Impacts to demonstrate the process.</w:t>
      </w:r>
    </w:p>
    <w:p w:rsidR="00933749" w:rsidRPr="00933749" w:rsidRDefault="00933749" w:rsidP="00933749">
      <w:pPr>
        <w:jc w:val="both"/>
        <w:rPr>
          <w:rFonts w:eastAsia="PMingLiU" w:cstheme="minorHAnsi"/>
        </w:rPr>
      </w:pPr>
      <w:r w:rsidRPr="00933749">
        <w:rPr>
          <w:rFonts w:eastAsia="PMingLiU" w:cstheme="minorHAnsi"/>
        </w:rPr>
        <w:t>Session 6: Discussion and comments on the assessment</w:t>
      </w:r>
    </w:p>
    <w:p w:rsidR="00933749" w:rsidRPr="00933749" w:rsidRDefault="00933749" w:rsidP="00933749">
      <w:pPr>
        <w:jc w:val="both"/>
        <w:rPr>
          <w:rFonts w:eastAsia="PMingLiU" w:cstheme="minorHAnsi"/>
          <w:b/>
          <w:bCs/>
        </w:rPr>
      </w:pPr>
      <w:r w:rsidRPr="00933749">
        <w:rPr>
          <w:rFonts w:eastAsia="PMingLiU" w:cstheme="minorHAnsi"/>
          <w:b/>
          <w:bCs/>
        </w:rPr>
        <w:t>Paper Topics</w:t>
      </w:r>
    </w:p>
    <w:p w:rsidR="00933749" w:rsidRPr="00933749" w:rsidRDefault="00933749" w:rsidP="00933749">
      <w:pPr>
        <w:numPr>
          <w:ilvl w:val="0"/>
          <w:numId w:val="1"/>
        </w:numPr>
        <w:spacing w:after="0" w:line="216" w:lineRule="auto"/>
        <w:contextualSpacing/>
        <w:jc w:val="both"/>
        <w:rPr>
          <w:rFonts w:eastAsia="Times New Roman" w:cstheme="minorHAnsi"/>
        </w:rPr>
      </w:pPr>
      <w:r w:rsidRPr="00933749">
        <w:rPr>
          <w:rFonts w:eastAsia="Times New Roman" w:cstheme="minorHAnsi"/>
        </w:rPr>
        <w:t xml:space="preserve">Analysis the ability of the police service to manage the wider impacts and consequences of coronavirus disease (COVID-19) </w:t>
      </w:r>
    </w:p>
    <w:p w:rsidR="00933749" w:rsidRPr="00933749" w:rsidRDefault="00933749" w:rsidP="00933749">
      <w:pPr>
        <w:spacing w:line="216" w:lineRule="auto"/>
        <w:ind w:left="720"/>
        <w:contextualSpacing/>
        <w:jc w:val="both"/>
        <w:rPr>
          <w:rFonts w:eastAsia="PMingLiU" w:cstheme="minorHAnsi"/>
        </w:rPr>
      </w:pPr>
    </w:p>
    <w:p w:rsidR="00933749" w:rsidRPr="00933749" w:rsidRDefault="00933749" w:rsidP="00933749">
      <w:pPr>
        <w:numPr>
          <w:ilvl w:val="0"/>
          <w:numId w:val="1"/>
        </w:numPr>
        <w:spacing w:after="0" w:line="216" w:lineRule="auto"/>
        <w:contextualSpacing/>
        <w:jc w:val="both"/>
        <w:rPr>
          <w:rFonts w:eastAsia="Times New Roman" w:cstheme="minorHAnsi"/>
        </w:rPr>
      </w:pPr>
      <w:r w:rsidRPr="00933749">
        <w:rPr>
          <w:rFonts w:eastAsia="Times New Roman" w:cstheme="minorHAnsi"/>
        </w:rPr>
        <w:t xml:space="preserve">Analysis the ability of the police service to maintain operational efficiency under the stress of external changes caused by coronavirus disease (COVID-19) </w:t>
      </w:r>
    </w:p>
    <w:p w:rsidR="00933749" w:rsidRDefault="00933749" w:rsidP="00933749">
      <w:pPr>
        <w:jc w:val="both"/>
        <w:rPr>
          <w:rFonts w:eastAsia="PMingLiU"/>
          <w:b/>
          <w:bCs/>
          <w:sz w:val="23"/>
          <w:szCs w:val="23"/>
        </w:rPr>
      </w:pPr>
    </w:p>
    <w:p w:rsidR="00933749" w:rsidRPr="00933749" w:rsidRDefault="00933749" w:rsidP="00933749">
      <w:pPr>
        <w:jc w:val="both"/>
        <w:rPr>
          <w:rFonts w:eastAsia="PMingLiU" w:cstheme="minorHAnsi"/>
          <w:color w:val="444444"/>
          <w:spacing w:val="8"/>
          <w:sz w:val="23"/>
          <w:szCs w:val="23"/>
          <w:shd w:val="clear" w:color="auto" w:fill="FFFFFF"/>
        </w:rPr>
      </w:pPr>
      <w:r w:rsidRPr="00933749">
        <w:rPr>
          <w:rFonts w:eastAsia="PMingLiU"/>
          <w:b/>
          <w:bCs/>
          <w:sz w:val="23"/>
          <w:szCs w:val="23"/>
        </w:rPr>
        <w:t>Presenter: Roger GOMM QPM</w:t>
      </w:r>
    </w:p>
    <w:p w:rsidR="00933749" w:rsidRPr="00933749" w:rsidRDefault="00933749" w:rsidP="00933749">
      <w:pPr>
        <w:jc w:val="both"/>
        <w:rPr>
          <w:rFonts w:ascii="Calibri" w:eastAsia="PMingLiU" w:hAnsi="Calibri" w:cs="Calibri"/>
          <w:color w:val="262626" w:themeColor="text1" w:themeTint="D9"/>
        </w:rPr>
      </w:pPr>
      <w:r w:rsidRPr="00933749">
        <w:rPr>
          <w:rFonts w:eastAsia="PMingLiU"/>
          <w:noProof/>
          <w:sz w:val="24"/>
          <w:szCs w:val="24"/>
          <w:lang w:val="sv-SE" w:eastAsia="sv-SE"/>
        </w:rPr>
        <w:drawing>
          <wp:anchor distT="0" distB="0" distL="114300" distR="114300" simplePos="0" relativeHeight="251659264" behindDoc="0" locked="0" layoutInCell="1" allowOverlap="1" wp14:anchorId="476D4996" wp14:editId="46ACD729">
            <wp:simplePos x="0" y="0"/>
            <wp:positionH relativeFrom="margin">
              <wp:posOffset>0</wp:posOffset>
            </wp:positionH>
            <wp:positionV relativeFrom="paragraph">
              <wp:posOffset>71674</wp:posOffset>
            </wp:positionV>
            <wp:extent cx="1289050" cy="1200150"/>
            <wp:effectExtent l="0" t="0" r="6350" b="0"/>
            <wp:wrapSquare wrapText="bothSides"/>
            <wp:docPr id="8" name="Picture 8" descr="Profile picture of Roger Gomm Q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file picture of Roger Gomm QP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050" cy="1200150"/>
                    </a:xfrm>
                    <a:prstGeom prst="rect">
                      <a:avLst/>
                    </a:prstGeom>
                    <a:noFill/>
                    <a:ln>
                      <a:noFill/>
                    </a:ln>
                  </pic:spPr>
                </pic:pic>
              </a:graphicData>
            </a:graphic>
            <wp14:sizeRelH relativeFrom="margin">
              <wp14:pctWidth>0</wp14:pctWidth>
            </wp14:sizeRelH>
          </wp:anchor>
        </w:drawing>
      </w:r>
      <w:r w:rsidRPr="00933749">
        <w:rPr>
          <w:rFonts w:ascii="Calibri" w:eastAsia="PMingLiU" w:hAnsi="Calibri" w:cs="Calibri"/>
          <w:b/>
          <w:bCs/>
          <w:color w:val="262626" w:themeColor="text1" w:themeTint="D9"/>
          <w:spacing w:val="8"/>
          <w:shd w:val="clear" w:color="auto" w:fill="FFFFFF"/>
        </w:rPr>
        <w:t>Roger</w:t>
      </w:r>
      <w:r w:rsidRPr="00933749">
        <w:rPr>
          <w:rFonts w:ascii="Calibri" w:eastAsia="PMingLiU" w:hAnsi="Calibri" w:cs="Calibri"/>
          <w:color w:val="262626" w:themeColor="text1" w:themeTint="D9"/>
          <w:spacing w:val="8"/>
          <w:shd w:val="clear" w:color="auto" w:fill="FFFFFF"/>
        </w:rPr>
        <w:t xml:space="preserve"> retired from the Metropolitan Police Service having successfully completed a thirty-four-year career in 2012. He has a unique background in operational command having been pivotal in all major events in London for over 14 years. Accustomed to working at executive and tactical levels, he is well practiced in strategic risk management, managing complex threats to people, property, places and reputation, achieving business continuity and managing specialist teams with national and international responsibilities. He developed command centre processes and training programmes to prepare individuals and teams to command major events, including the 2012 London Olympics. He designed and successfully delivered leadership, incident management training and exercises to a variety of audiences in the UK and abroad. His professional and personal commitment was recognised by Her Majesty in 2007 when he was awarded the Queens Police Medal for distinguished Service. Roger is now working as an Advisor, Trainer or Consultant and his portfolio includes; Associate Lecturer, Cabinet Office Emergency Planning College; Associate Tutor, College of Policing; Visiting Lecturer at several Universities; Editorial Panel Member for Crisis Response Journal; and a number of risk, crisis management and security projects with organisations. He also worked as an Advisor as part of security planning for 2022 FIFA World Cup for 18 months. Roger is a Fellow of the Institute of Civil Protection &amp; Emergency Management (FICPEM), Fellow of the Security Institute (</w:t>
      </w:r>
      <w:proofErr w:type="spellStart"/>
      <w:r w:rsidRPr="00933749">
        <w:rPr>
          <w:rFonts w:ascii="Calibri" w:eastAsia="PMingLiU" w:hAnsi="Calibri" w:cs="Calibri"/>
          <w:color w:val="262626" w:themeColor="text1" w:themeTint="D9"/>
          <w:spacing w:val="8"/>
          <w:shd w:val="clear" w:color="auto" w:fill="FFFFFF"/>
        </w:rPr>
        <w:t>FSyI</w:t>
      </w:r>
      <w:proofErr w:type="spellEnd"/>
      <w:r w:rsidRPr="00933749">
        <w:rPr>
          <w:rFonts w:ascii="Calibri" w:eastAsia="PMingLiU" w:hAnsi="Calibri" w:cs="Calibri"/>
          <w:color w:val="262626" w:themeColor="text1" w:themeTint="D9"/>
          <w:spacing w:val="8"/>
          <w:shd w:val="clear" w:color="auto" w:fill="FFFFFF"/>
        </w:rPr>
        <w:t>), Fellow of the Chartered Management Institute (FCMI) and Fellow of the Institute of Leadership and Management (</w:t>
      </w:r>
      <w:proofErr w:type="spellStart"/>
      <w:r w:rsidRPr="00933749">
        <w:rPr>
          <w:rFonts w:ascii="Calibri" w:eastAsia="PMingLiU" w:hAnsi="Calibri" w:cs="Calibri"/>
          <w:color w:val="262626" w:themeColor="text1" w:themeTint="D9"/>
          <w:spacing w:val="8"/>
          <w:shd w:val="clear" w:color="auto" w:fill="FFFFFF"/>
        </w:rPr>
        <w:t>FInstLM</w:t>
      </w:r>
      <w:proofErr w:type="spellEnd"/>
      <w:r w:rsidRPr="00933749">
        <w:rPr>
          <w:rFonts w:ascii="Calibri" w:eastAsia="PMingLiU" w:hAnsi="Calibri" w:cs="Calibri"/>
          <w:color w:val="262626" w:themeColor="text1" w:themeTint="D9"/>
          <w:spacing w:val="8"/>
          <w:shd w:val="clear" w:color="auto" w:fill="FFFFFF"/>
        </w:rPr>
        <w:t>). He has a Diploma in Teaching in the Lifelong Learning Sector (DTLLS), Qualified Teacher Learning and Skills status (QTLS) and a Member of the Society for Education and Training (MSET)</w:t>
      </w:r>
    </w:p>
    <w:p w:rsidR="00933749" w:rsidRPr="00933749" w:rsidRDefault="00933749" w:rsidP="00933749">
      <w:pPr>
        <w:jc w:val="center"/>
        <w:rPr>
          <w:b/>
          <w:bCs/>
          <w:u w:val="single"/>
        </w:rPr>
      </w:pPr>
      <w:r w:rsidRPr="00933749">
        <w:rPr>
          <w:b/>
          <w:bCs/>
          <w:u w:val="single"/>
        </w:rPr>
        <w:t>LINKS TO LOG IN</w:t>
      </w:r>
    </w:p>
    <w:p w:rsidR="00933749" w:rsidRDefault="00933749" w:rsidP="00933749"/>
    <w:p w:rsidR="00933749" w:rsidRPr="00933749" w:rsidRDefault="00933749" w:rsidP="00933749">
      <w:r w:rsidRPr="00933749">
        <w:t xml:space="preserve">Please find below a login link for each session on </w:t>
      </w:r>
      <w:proofErr w:type="spellStart"/>
      <w:r w:rsidRPr="00933749">
        <w:t>GoToTraining</w:t>
      </w:r>
      <w:proofErr w:type="spellEnd"/>
      <w:r w:rsidRPr="00933749">
        <w:t>.</w:t>
      </w:r>
      <w:r>
        <w:t xml:space="preserve"> The platform works best from a laptop in desktop version.</w:t>
      </w:r>
    </w:p>
    <w:p w:rsidR="00933749" w:rsidRDefault="00933749" w:rsidP="00933749">
      <w:pPr>
        <w:rPr>
          <w:b/>
          <w:bCs/>
        </w:rPr>
      </w:pPr>
    </w:p>
    <w:p w:rsidR="00933749" w:rsidRPr="002D3BE9" w:rsidRDefault="00933749" w:rsidP="00933749">
      <w:pPr>
        <w:rPr>
          <w:b/>
          <w:bCs/>
        </w:rPr>
      </w:pPr>
      <w:r w:rsidRPr="002D3BE9">
        <w:rPr>
          <w:b/>
          <w:bCs/>
        </w:rPr>
        <w:t>Wednesday 11</w:t>
      </w:r>
      <w:r w:rsidRPr="002D3BE9">
        <w:rPr>
          <w:b/>
          <w:bCs/>
          <w:vertAlign w:val="superscript"/>
        </w:rPr>
        <w:t>th</w:t>
      </w:r>
      <w:r w:rsidRPr="002D3BE9">
        <w:rPr>
          <w:b/>
          <w:bCs/>
        </w:rPr>
        <w:t xml:space="preserve"> November 2020</w:t>
      </w:r>
    </w:p>
    <w:p w:rsidR="00933749" w:rsidRDefault="00933749" w:rsidP="00933749">
      <w:r>
        <w:t>1700-1830</w:t>
      </w:r>
    </w:p>
    <w:p w:rsidR="00933749" w:rsidRDefault="00933749" w:rsidP="00933749">
      <w:pPr>
        <w:pStyle w:val="Subtitle1"/>
        <w:shd w:val="clear" w:color="auto" w:fill="FFFFFF"/>
        <w:spacing w:before="0" w:beforeAutospacing="0" w:after="0" w:afterAutospacing="0"/>
        <w:textAlignment w:val="baseline"/>
        <w:rPr>
          <w:rFonts w:ascii="Helvetica" w:hAnsi="Helvetica" w:cs="Helvetica"/>
          <w:color w:val="333333"/>
          <w:sz w:val="21"/>
          <w:szCs w:val="21"/>
        </w:rPr>
      </w:pPr>
      <w:r>
        <w:rPr>
          <w:rFonts w:ascii="Helvetica" w:hAnsi="Helvetica" w:cs="Helvetica"/>
          <w:color w:val="333333"/>
          <w:sz w:val="21"/>
          <w:szCs w:val="21"/>
        </w:rPr>
        <w:t>Invite Your Attendees</w:t>
      </w:r>
    </w:p>
    <w:p w:rsidR="00933749" w:rsidRDefault="00933749" w:rsidP="00933749">
      <w:pPr>
        <w:pStyle w:val="Normalweb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Registration URL: </w:t>
      </w:r>
      <w:hyperlink r:id="rId10" w:tgtFrame="_blank" w:history="1">
        <w:r>
          <w:rPr>
            <w:rStyle w:val="Hyperlnk"/>
            <w:rFonts w:ascii="inherit" w:hAnsi="inherit" w:cs="Helvetica"/>
            <w:color w:val="389ED8"/>
            <w:sz w:val="21"/>
            <w:szCs w:val="21"/>
            <w:bdr w:val="none" w:sz="0" w:space="0" w:color="auto" w:frame="1"/>
          </w:rPr>
          <w:t>https://attendee.gototraining.com/r/3699907615418431746</w:t>
        </w:r>
      </w:hyperlink>
      <w:r>
        <w:rPr>
          <w:rFonts w:ascii="Helvetica" w:hAnsi="Helvetica" w:cs="Helvetica"/>
          <w:color w:val="666666"/>
          <w:sz w:val="21"/>
          <w:szCs w:val="21"/>
        </w:rPr>
        <w:br/>
        <w:t>Training ID: </w:t>
      </w:r>
      <w:r>
        <w:rPr>
          <w:rFonts w:ascii="inherit" w:hAnsi="inherit" w:cs="Helvetica"/>
          <w:color w:val="666666"/>
          <w:sz w:val="21"/>
          <w:szCs w:val="21"/>
          <w:bdr w:val="none" w:sz="0" w:space="0" w:color="auto" w:frame="1"/>
        </w:rPr>
        <w:t>204-140-012</w:t>
      </w:r>
    </w:p>
    <w:p w:rsidR="00933749" w:rsidRDefault="00933749" w:rsidP="00933749"/>
    <w:p w:rsidR="00933749" w:rsidRPr="002D3BE9" w:rsidRDefault="00933749" w:rsidP="00933749">
      <w:pPr>
        <w:rPr>
          <w:b/>
          <w:bCs/>
        </w:rPr>
      </w:pPr>
      <w:r w:rsidRPr="002D3BE9">
        <w:rPr>
          <w:b/>
          <w:bCs/>
        </w:rPr>
        <w:t>Thursday 12</w:t>
      </w:r>
      <w:r w:rsidRPr="002D3BE9">
        <w:rPr>
          <w:b/>
          <w:bCs/>
          <w:vertAlign w:val="superscript"/>
        </w:rPr>
        <w:t>th</w:t>
      </w:r>
      <w:r w:rsidRPr="002D3BE9">
        <w:rPr>
          <w:b/>
          <w:bCs/>
        </w:rPr>
        <w:t xml:space="preserve"> November 2020</w:t>
      </w:r>
    </w:p>
    <w:p w:rsidR="00933749" w:rsidRDefault="00933749" w:rsidP="00933749">
      <w:r>
        <w:t>1700-1830</w:t>
      </w:r>
    </w:p>
    <w:p w:rsidR="00933749" w:rsidRDefault="00933749" w:rsidP="00933749">
      <w:pPr>
        <w:pStyle w:val="Subtitle1"/>
        <w:shd w:val="clear" w:color="auto" w:fill="FFFFFF"/>
        <w:spacing w:before="0" w:beforeAutospacing="0" w:after="0" w:afterAutospacing="0"/>
        <w:textAlignment w:val="baseline"/>
        <w:rPr>
          <w:rFonts w:ascii="Helvetica" w:hAnsi="Helvetica" w:cs="Helvetica"/>
          <w:color w:val="333333"/>
          <w:sz w:val="21"/>
          <w:szCs w:val="21"/>
        </w:rPr>
      </w:pPr>
      <w:r>
        <w:rPr>
          <w:rFonts w:ascii="Helvetica" w:hAnsi="Helvetica" w:cs="Helvetica"/>
          <w:color w:val="333333"/>
          <w:sz w:val="21"/>
          <w:szCs w:val="21"/>
        </w:rPr>
        <w:t>Invite Your Attendees</w:t>
      </w:r>
    </w:p>
    <w:p w:rsidR="00933749" w:rsidRDefault="00933749" w:rsidP="00933749">
      <w:pPr>
        <w:pStyle w:val="Normalweb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Registration URL: </w:t>
      </w:r>
      <w:hyperlink r:id="rId11" w:tgtFrame="_blank" w:history="1">
        <w:r>
          <w:rPr>
            <w:rStyle w:val="Hyperlnk"/>
            <w:rFonts w:ascii="inherit" w:hAnsi="inherit" w:cs="Helvetica"/>
            <w:color w:val="389ED8"/>
            <w:sz w:val="21"/>
            <w:szCs w:val="21"/>
            <w:bdr w:val="none" w:sz="0" w:space="0" w:color="auto" w:frame="1"/>
          </w:rPr>
          <w:t>https://attendee.gototraining.com/r/4512347752298429698</w:t>
        </w:r>
      </w:hyperlink>
      <w:r>
        <w:rPr>
          <w:rFonts w:ascii="Helvetica" w:hAnsi="Helvetica" w:cs="Helvetica"/>
          <w:color w:val="666666"/>
          <w:sz w:val="21"/>
          <w:szCs w:val="21"/>
        </w:rPr>
        <w:br/>
        <w:t>Training ID: </w:t>
      </w:r>
      <w:r>
        <w:rPr>
          <w:rFonts w:ascii="inherit" w:hAnsi="inherit" w:cs="Helvetica"/>
          <w:color w:val="666666"/>
          <w:sz w:val="21"/>
          <w:szCs w:val="21"/>
          <w:bdr w:val="none" w:sz="0" w:space="0" w:color="auto" w:frame="1"/>
        </w:rPr>
        <w:t>231-237-276</w:t>
      </w:r>
    </w:p>
    <w:p w:rsidR="00933749" w:rsidRDefault="00933749" w:rsidP="00933749"/>
    <w:p w:rsidR="00933749" w:rsidRPr="002D3BE9" w:rsidRDefault="00933749" w:rsidP="00933749">
      <w:pPr>
        <w:rPr>
          <w:b/>
          <w:bCs/>
        </w:rPr>
      </w:pPr>
      <w:r w:rsidRPr="002D3BE9">
        <w:rPr>
          <w:b/>
          <w:bCs/>
        </w:rPr>
        <w:t>Friday 13</w:t>
      </w:r>
      <w:r w:rsidRPr="002D3BE9">
        <w:rPr>
          <w:b/>
          <w:bCs/>
          <w:vertAlign w:val="superscript"/>
        </w:rPr>
        <w:t>th</w:t>
      </w:r>
      <w:r w:rsidRPr="002D3BE9">
        <w:rPr>
          <w:b/>
          <w:bCs/>
        </w:rPr>
        <w:t xml:space="preserve"> November 2020</w:t>
      </w:r>
    </w:p>
    <w:p w:rsidR="00933749" w:rsidRDefault="00933749" w:rsidP="00933749">
      <w:r>
        <w:t>1700-1830</w:t>
      </w:r>
    </w:p>
    <w:p w:rsidR="00933749" w:rsidRDefault="00933749" w:rsidP="00933749">
      <w:pPr>
        <w:pStyle w:val="Subtitle1"/>
        <w:shd w:val="clear" w:color="auto" w:fill="FFFFFF"/>
        <w:spacing w:before="0" w:beforeAutospacing="0" w:after="0" w:afterAutospacing="0"/>
        <w:textAlignment w:val="baseline"/>
        <w:rPr>
          <w:rFonts w:ascii="Helvetica" w:hAnsi="Helvetica" w:cs="Helvetica"/>
          <w:color w:val="333333"/>
          <w:sz w:val="21"/>
          <w:szCs w:val="21"/>
        </w:rPr>
      </w:pPr>
      <w:r>
        <w:rPr>
          <w:rFonts w:ascii="Helvetica" w:hAnsi="Helvetica" w:cs="Helvetica"/>
          <w:color w:val="333333"/>
          <w:sz w:val="21"/>
          <w:szCs w:val="21"/>
        </w:rPr>
        <w:t>Invite Your Attendees</w:t>
      </w:r>
    </w:p>
    <w:p w:rsidR="00933749" w:rsidRDefault="00933749" w:rsidP="00933749">
      <w:pPr>
        <w:pStyle w:val="Normalweb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Registration URL: </w:t>
      </w:r>
      <w:hyperlink r:id="rId12" w:tgtFrame="_blank" w:history="1">
        <w:r>
          <w:rPr>
            <w:rStyle w:val="Hyperlnk"/>
            <w:rFonts w:ascii="inherit" w:hAnsi="inherit" w:cs="Helvetica"/>
            <w:color w:val="389ED8"/>
            <w:sz w:val="21"/>
            <w:szCs w:val="21"/>
            <w:bdr w:val="none" w:sz="0" w:space="0" w:color="auto" w:frame="1"/>
          </w:rPr>
          <w:t>https://attendee.gototraining.com/r/7695990267593633282</w:t>
        </w:r>
      </w:hyperlink>
      <w:r>
        <w:rPr>
          <w:rFonts w:ascii="Helvetica" w:hAnsi="Helvetica" w:cs="Helvetica"/>
          <w:color w:val="666666"/>
          <w:sz w:val="21"/>
          <w:szCs w:val="21"/>
        </w:rPr>
        <w:br/>
        <w:t>Training ID: </w:t>
      </w:r>
      <w:r>
        <w:rPr>
          <w:rFonts w:ascii="inherit" w:hAnsi="inherit" w:cs="Helvetica"/>
          <w:color w:val="666666"/>
          <w:sz w:val="21"/>
          <w:szCs w:val="21"/>
          <w:bdr w:val="none" w:sz="0" w:space="0" w:color="auto" w:frame="1"/>
        </w:rPr>
        <w:t>244-865-788</w:t>
      </w:r>
    </w:p>
    <w:p w:rsidR="00933749" w:rsidRDefault="00933749" w:rsidP="00933749"/>
    <w:p w:rsidR="00933749" w:rsidRPr="00933749" w:rsidRDefault="00933749" w:rsidP="00933749">
      <w:pPr>
        <w:rPr>
          <w:rFonts w:eastAsia="PMingLiU"/>
          <w:color w:val="262626" w:themeColor="text1" w:themeTint="D9"/>
        </w:rPr>
      </w:pPr>
    </w:p>
    <w:p w:rsidR="00933749" w:rsidRPr="00933749" w:rsidRDefault="00933749" w:rsidP="00933749">
      <w:pPr>
        <w:rPr>
          <w:rFonts w:eastAsia="PMingLiU"/>
        </w:rPr>
      </w:pPr>
    </w:p>
    <w:p w:rsidR="002D3BE9" w:rsidRDefault="002D3BE9" w:rsidP="002D3BE9"/>
    <w:sectPr w:rsidR="002D3BE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DE0" w:rsidRDefault="009D5DE0" w:rsidP="00933749">
      <w:pPr>
        <w:spacing w:after="0" w:line="240" w:lineRule="auto"/>
      </w:pPr>
      <w:r>
        <w:separator/>
      </w:r>
    </w:p>
  </w:endnote>
  <w:endnote w:type="continuationSeparator" w:id="0">
    <w:p w:rsidR="009D5DE0" w:rsidRDefault="009D5DE0" w:rsidP="0093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655260"/>
      <w:docPartObj>
        <w:docPartGallery w:val="Page Numbers (Bottom of Page)"/>
        <w:docPartUnique/>
      </w:docPartObj>
    </w:sdtPr>
    <w:sdtEndPr>
      <w:rPr>
        <w:noProof/>
      </w:rPr>
    </w:sdtEndPr>
    <w:sdtContent>
      <w:p w:rsidR="00933749" w:rsidRDefault="00933749">
        <w:pPr>
          <w:pStyle w:val="Sidfot"/>
          <w:jc w:val="right"/>
        </w:pPr>
        <w:r>
          <w:fldChar w:fldCharType="begin"/>
        </w:r>
        <w:r>
          <w:instrText xml:space="preserve"> PAGE   \* MERGEFORMAT </w:instrText>
        </w:r>
        <w:r>
          <w:fldChar w:fldCharType="separate"/>
        </w:r>
        <w:r w:rsidR="00635FEA">
          <w:rPr>
            <w:noProof/>
          </w:rPr>
          <w:t>2</w:t>
        </w:r>
        <w:r>
          <w:rPr>
            <w:noProof/>
          </w:rPr>
          <w:fldChar w:fldCharType="end"/>
        </w:r>
      </w:p>
    </w:sdtContent>
  </w:sdt>
  <w:p w:rsidR="00933749" w:rsidRDefault="0093374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DE0" w:rsidRDefault="009D5DE0" w:rsidP="00933749">
      <w:pPr>
        <w:spacing w:after="0" w:line="240" w:lineRule="auto"/>
      </w:pPr>
      <w:r>
        <w:separator/>
      </w:r>
    </w:p>
  </w:footnote>
  <w:footnote w:type="continuationSeparator" w:id="0">
    <w:p w:rsidR="009D5DE0" w:rsidRDefault="009D5DE0" w:rsidP="00933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5118F"/>
    <w:multiLevelType w:val="hybridMultilevel"/>
    <w:tmpl w:val="FAB45762"/>
    <w:lvl w:ilvl="0" w:tplc="EFE020E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E9"/>
    <w:rsid w:val="00134727"/>
    <w:rsid w:val="00246718"/>
    <w:rsid w:val="002D3BE9"/>
    <w:rsid w:val="00454D04"/>
    <w:rsid w:val="00494E7B"/>
    <w:rsid w:val="00635FEA"/>
    <w:rsid w:val="007E0ADE"/>
    <w:rsid w:val="00933749"/>
    <w:rsid w:val="009D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ubtitle1">
    <w:name w:val="Subtitle1"/>
    <w:basedOn w:val="Normal"/>
    <w:rsid w:val="002D3B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b">
    <w:name w:val="Normal (Web)"/>
    <w:basedOn w:val="Normal"/>
    <w:uiPriority w:val="99"/>
    <w:semiHidden/>
    <w:unhideWhenUsed/>
    <w:rsid w:val="002D3B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nk">
    <w:name w:val="Hyperlink"/>
    <w:basedOn w:val="Standardstycketeckensnitt"/>
    <w:uiPriority w:val="99"/>
    <w:semiHidden/>
    <w:unhideWhenUsed/>
    <w:rsid w:val="002D3BE9"/>
    <w:rPr>
      <w:color w:val="0000FF"/>
      <w:u w:val="single"/>
    </w:rPr>
  </w:style>
  <w:style w:type="paragraph" w:styleId="Sidhuvud">
    <w:name w:val="header"/>
    <w:basedOn w:val="Normal"/>
    <w:link w:val="SidhuvudChar"/>
    <w:uiPriority w:val="99"/>
    <w:unhideWhenUsed/>
    <w:rsid w:val="00933749"/>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933749"/>
  </w:style>
  <w:style w:type="paragraph" w:styleId="Sidfot">
    <w:name w:val="footer"/>
    <w:basedOn w:val="Normal"/>
    <w:link w:val="SidfotChar"/>
    <w:uiPriority w:val="99"/>
    <w:unhideWhenUsed/>
    <w:rsid w:val="00933749"/>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933749"/>
  </w:style>
  <w:style w:type="paragraph" w:styleId="Ballongtext">
    <w:name w:val="Balloon Text"/>
    <w:basedOn w:val="Normal"/>
    <w:link w:val="BallongtextChar"/>
    <w:uiPriority w:val="99"/>
    <w:semiHidden/>
    <w:unhideWhenUsed/>
    <w:rsid w:val="00454D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4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ubtitle1">
    <w:name w:val="Subtitle1"/>
    <w:basedOn w:val="Normal"/>
    <w:rsid w:val="002D3B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b">
    <w:name w:val="Normal (Web)"/>
    <w:basedOn w:val="Normal"/>
    <w:uiPriority w:val="99"/>
    <w:semiHidden/>
    <w:unhideWhenUsed/>
    <w:rsid w:val="002D3B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nk">
    <w:name w:val="Hyperlink"/>
    <w:basedOn w:val="Standardstycketeckensnitt"/>
    <w:uiPriority w:val="99"/>
    <w:semiHidden/>
    <w:unhideWhenUsed/>
    <w:rsid w:val="002D3BE9"/>
    <w:rPr>
      <w:color w:val="0000FF"/>
      <w:u w:val="single"/>
    </w:rPr>
  </w:style>
  <w:style w:type="paragraph" w:styleId="Sidhuvud">
    <w:name w:val="header"/>
    <w:basedOn w:val="Normal"/>
    <w:link w:val="SidhuvudChar"/>
    <w:uiPriority w:val="99"/>
    <w:unhideWhenUsed/>
    <w:rsid w:val="00933749"/>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933749"/>
  </w:style>
  <w:style w:type="paragraph" w:styleId="Sidfot">
    <w:name w:val="footer"/>
    <w:basedOn w:val="Normal"/>
    <w:link w:val="SidfotChar"/>
    <w:uiPriority w:val="99"/>
    <w:unhideWhenUsed/>
    <w:rsid w:val="00933749"/>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933749"/>
  </w:style>
  <w:style w:type="paragraph" w:styleId="Ballongtext">
    <w:name w:val="Balloon Text"/>
    <w:basedOn w:val="Normal"/>
    <w:link w:val="BallongtextChar"/>
    <w:uiPriority w:val="99"/>
    <w:semiHidden/>
    <w:unhideWhenUsed/>
    <w:rsid w:val="00454D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4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87040">
      <w:bodyDiv w:val="1"/>
      <w:marLeft w:val="0"/>
      <w:marRight w:val="0"/>
      <w:marTop w:val="0"/>
      <w:marBottom w:val="0"/>
      <w:divBdr>
        <w:top w:val="none" w:sz="0" w:space="0" w:color="auto"/>
        <w:left w:val="none" w:sz="0" w:space="0" w:color="auto"/>
        <w:bottom w:val="none" w:sz="0" w:space="0" w:color="auto"/>
        <w:right w:val="none" w:sz="0" w:space="0" w:color="auto"/>
      </w:divBdr>
    </w:div>
    <w:div w:id="1485975831">
      <w:bodyDiv w:val="1"/>
      <w:marLeft w:val="0"/>
      <w:marRight w:val="0"/>
      <w:marTop w:val="0"/>
      <w:marBottom w:val="0"/>
      <w:divBdr>
        <w:top w:val="none" w:sz="0" w:space="0" w:color="auto"/>
        <w:left w:val="none" w:sz="0" w:space="0" w:color="auto"/>
        <w:bottom w:val="none" w:sz="0" w:space="0" w:color="auto"/>
        <w:right w:val="none" w:sz="0" w:space="0" w:color="auto"/>
      </w:divBdr>
    </w:div>
    <w:div w:id="21360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ttendee.gototraining.com/r/76959902675936332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ttendee.gototraining.com/r/45123477522984296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ttendee.gototraining.com/r/369990761541843174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1534</TotalTime>
  <Pages>1</Pages>
  <Words>556</Words>
  <Characters>4651</Characters>
  <Application>Microsoft Office Word</Application>
  <DocSecurity>0</DocSecurity>
  <Lines>664</Lines>
  <Paragraphs>306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Polismyndigheten</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Duckworth</dc:creator>
  <cp:lastModifiedBy>May-Britt Viola Rinaldo</cp:lastModifiedBy>
  <cp:revision>2</cp:revision>
  <dcterms:created xsi:type="dcterms:W3CDTF">2020-10-26T11:23:00Z</dcterms:created>
  <dcterms:modified xsi:type="dcterms:W3CDTF">2020-10-26T11:23:00Z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